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РЕЗОЛЮТИВНАЯ ЧАСТЬ РЕШЕНИЯ</w:t>
      </w:r>
    </w:p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ИМЕНЕМ РОССИЙСКОЙ ФЕДЕРАЦИИ</w:t>
      </w:r>
    </w:p>
    <w:p>
      <w:pPr>
        <w:widowControl w:val="0"/>
        <w:spacing w:before="0" w:after="0"/>
        <w:ind w:firstLine="567"/>
        <w:jc w:val="center"/>
      </w:pPr>
    </w:p>
    <w:p>
      <w:pPr>
        <w:widowControl w:val="0"/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</w:t>
      </w:r>
      <w:r>
        <w:rPr>
          <w:rStyle w:val="cat-Dategrp-4rplc-1"/>
          <w:rFonts w:ascii="Times New Roman" w:eastAsia="Times New Roman" w:hAnsi="Times New Roman" w:cs="Times New Roman"/>
        </w:rPr>
        <w:t>дата</w:t>
      </w:r>
    </w:p>
    <w:p>
      <w:pPr>
        <w:widowControl w:val="0"/>
        <w:spacing w:before="0" w:after="0"/>
        <w:ind w:firstLine="567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№2 Ханты-Мансийского судебного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</w:t>
      </w:r>
      <w:r>
        <w:rPr>
          <w:rStyle w:val="cat-FIOgrp-8rplc-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рассмотрев в порядке упрощенного производства гражданское дело №2-</w:t>
      </w:r>
      <w:r>
        <w:rPr>
          <w:rFonts w:ascii="Times New Roman" w:eastAsia="Times New Roman" w:hAnsi="Times New Roman" w:cs="Times New Roman"/>
        </w:rPr>
        <w:t>1025</w:t>
      </w:r>
      <w:r>
        <w:rPr>
          <w:rFonts w:ascii="Times New Roman" w:eastAsia="Times New Roman" w:hAnsi="Times New Roman" w:cs="Times New Roman"/>
        </w:rPr>
        <w:t xml:space="preserve">-2802/2026 по иску </w:t>
      </w:r>
      <w:r>
        <w:rPr>
          <w:rStyle w:val="cat-Addressgrp-2rplc-4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18rplc-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Руководствуясь ст.ст.12, 194-197, 232.4 Гражданского процессуального кодекса Российской Федерации, мировой судья</w:t>
      </w:r>
    </w:p>
    <w:p>
      <w:pPr>
        <w:widowControl w:val="0"/>
        <w:spacing w:before="120" w:after="12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РЕШИЛ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  <w:r>
        <w:rPr>
          <w:rStyle w:val="cat-Addressgrp-3rplc-7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19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удовлетворить.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Style w:val="cat-UserDefinedgrp-22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PassportDatagrp-15rplc-12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17rplc-13"/>
          <w:rFonts w:ascii="Times New Roman" w:eastAsia="Times New Roman" w:hAnsi="Times New Roman" w:cs="Times New Roman"/>
        </w:rPr>
        <w:t>...</w:t>
      </w:r>
      <w:r>
        <w:rPr>
          <w:rStyle w:val="cat-ExternalSystemDefinedgrp-16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 xml:space="preserve">в пользу </w:t>
      </w:r>
      <w:r>
        <w:rPr>
          <w:rStyle w:val="cat-Addressgrp-2rplc-1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1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(ИНН </w:t>
      </w:r>
      <w:r>
        <w:rPr>
          <w:rStyle w:val="cat-UserDefinedgrp-20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Style w:val="cat-Sumgrp-12rplc-18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в счет задолженности</w:t>
      </w:r>
      <w:r>
        <w:rPr>
          <w:rFonts w:ascii="Times New Roman" w:eastAsia="Times New Roman" w:hAnsi="Times New Roman" w:cs="Times New Roman"/>
        </w:rPr>
        <w:t xml:space="preserve"> за период с </w:t>
      </w:r>
      <w:r>
        <w:rPr>
          <w:rStyle w:val="cat-Dategrp-5rplc-19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Style w:val="cat-Dategrp-6rplc-20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Sumgrp-13rplc-21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- пени за период с </w:t>
      </w:r>
      <w:r>
        <w:rPr>
          <w:rStyle w:val="cat-Dategrp-5rplc-22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Style w:val="cat-Dategrp-7rplc-23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Sumgrp-14rplc-24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в чет госпошлины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№2 Ханты-Мансийского судебного </w:t>
      </w:r>
      <w:r>
        <w:rPr>
          <w:rStyle w:val="cat-Addressgrp-1rplc-2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Style w:val="cat-FIOgrp-11rplc-26"/>
          <w:rFonts w:ascii="Times New Roman" w:eastAsia="Times New Roman" w:hAnsi="Times New Roman" w:cs="Times New Roman"/>
        </w:rPr>
        <w:t>фио</w:t>
      </w: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4rplc-1">
    <w:name w:val="cat-Date grp-4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8rplc-3">
    <w:name w:val="cat-FIO grp-8 rplc-3"/>
    <w:basedOn w:val="DefaultParagraphFont"/>
  </w:style>
  <w:style w:type="character" w:customStyle="1" w:styleId="cat-Addressgrp-2rplc-4">
    <w:name w:val="cat-Address grp-2 rplc-4"/>
    <w:basedOn w:val="DefaultParagraphFont"/>
  </w:style>
  <w:style w:type="character" w:customStyle="1" w:styleId="cat-UserDefinedgrp-18rplc-5">
    <w:name w:val="cat-UserDefined grp-18 rplc-5"/>
    <w:basedOn w:val="DefaultParagraphFont"/>
  </w:style>
  <w:style w:type="character" w:customStyle="1" w:styleId="cat-Addressgrp-3rplc-7">
    <w:name w:val="cat-Address grp-3 rplc-7"/>
    <w:basedOn w:val="DefaultParagraphFont"/>
  </w:style>
  <w:style w:type="character" w:customStyle="1" w:styleId="cat-UserDefinedgrp-19rplc-8">
    <w:name w:val="cat-UserDefined grp-19 rplc-8"/>
    <w:basedOn w:val="DefaultParagraphFont"/>
  </w:style>
  <w:style w:type="character" w:customStyle="1" w:styleId="cat-UserDefinedgrp-22rplc-11">
    <w:name w:val="cat-UserDefined grp-22 rplc-11"/>
    <w:basedOn w:val="DefaultParagraphFont"/>
  </w:style>
  <w:style w:type="character" w:customStyle="1" w:styleId="cat-PassportDatagrp-15rplc-12">
    <w:name w:val="cat-PassportData grp-15 rplc-12"/>
    <w:basedOn w:val="DefaultParagraphFont"/>
  </w:style>
  <w:style w:type="character" w:customStyle="1" w:styleId="cat-ExternalSystemDefinedgrp-17rplc-13">
    <w:name w:val="cat-ExternalSystemDefined grp-17 rplc-13"/>
    <w:basedOn w:val="DefaultParagraphFont"/>
  </w:style>
  <w:style w:type="character" w:customStyle="1" w:styleId="cat-ExternalSystemDefinedgrp-16rplc-14">
    <w:name w:val="cat-ExternalSystemDefined grp-16 rplc-14"/>
    <w:basedOn w:val="DefaultParagraphFont"/>
  </w:style>
  <w:style w:type="character" w:customStyle="1" w:styleId="cat-Addressgrp-2rplc-15">
    <w:name w:val="cat-Address grp-2 rplc-15"/>
    <w:basedOn w:val="DefaultParagraphFont"/>
  </w:style>
  <w:style w:type="character" w:customStyle="1" w:styleId="cat-UserDefinedgrp-21rplc-16">
    <w:name w:val="cat-UserDefined grp-21 rplc-16"/>
    <w:basedOn w:val="DefaultParagraphFont"/>
  </w:style>
  <w:style w:type="character" w:customStyle="1" w:styleId="cat-UserDefinedgrp-20rplc-17">
    <w:name w:val="cat-UserDefined grp-20 rplc-17"/>
    <w:basedOn w:val="DefaultParagraphFont"/>
  </w:style>
  <w:style w:type="character" w:customStyle="1" w:styleId="cat-Sumgrp-12rplc-18">
    <w:name w:val="cat-Sum grp-12 rplc-18"/>
    <w:basedOn w:val="DefaultParagraphFont"/>
  </w:style>
  <w:style w:type="character" w:customStyle="1" w:styleId="cat-Dategrp-5rplc-19">
    <w:name w:val="cat-Date grp-5 rplc-19"/>
    <w:basedOn w:val="DefaultParagraphFont"/>
  </w:style>
  <w:style w:type="character" w:customStyle="1" w:styleId="cat-Dategrp-6rplc-20">
    <w:name w:val="cat-Date grp-6 rplc-20"/>
    <w:basedOn w:val="DefaultParagraphFont"/>
  </w:style>
  <w:style w:type="character" w:customStyle="1" w:styleId="cat-Sumgrp-13rplc-21">
    <w:name w:val="cat-Sum grp-13 rplc-21"/>
    <w:basedOn w:val="DefaultParagraphFont"/>
  </w:style>
  <w:style w:type="character" w:customStyle="1" w:styleId="cat-Dategrp-5rplc-22">
    <w:name w:val="cat-Date grp-5 rplc-22"/>
    <w:basedOn w:val="DefaultParagraphFont"/>
  </w:style>
  <w:style w:type="character" w:customStyle="1" w:styleId="cat-Dategrp-7rplc-23">
    <w:name w:val="cat-Date grp-7 rplc-23"/>
    <w:basedOn w:val="DefaultParagraphFont"/>
  </w:style>
  <w:style w:type="character" w:customStyle="1" w:styleId="cat-Sumgrp-14rplc-24">
    <w:name w:val="cat-Sum grp-14 rplc-24"/>
    <w:basedOn w:val="DefaultParagraphFont"/>
  </w:style>
  <w:style w:type="character" w:customStyle="1" w:styleId="cat-Addressgrp-1rplc-25">
    <w:name w:val="cat-Address grp-1 rplc-25"/>
    <w:basedOn w:val="DefaultParagraphFont"/>
  </w:style>
  <w:style w:type="character" w:customStyle="1" w:styleId="cat-FIOgrp-11rplc-26">
    <w:name w:val="cat-FIO grp-11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